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F50DBA" w:rsidRDefault="00C93DBC" w:rsidP="00C93DBC">
      <w:pPr>
        <w:snapToGrid w:val="0"/>
        <w:spacing w:after="0"/>
        <w:rPr>
          <w:rFonts w:eastAsia="MS Mincho" w:cs="Arial"/>
          <w:b/>
          <w:sz w:val="28"/>
          <w:szCs w:val="28"/>
        </w:rPr>
      </w:pPr>
      <w:r w:rsidRPr="004345A1">
        <w:rPr>
          <w:rFonts w:cs="Arial"/>
          <w:b/>
          <w:sz w:val="28"/>
          <w:szCs w:val="28"/>
        </w:rPr>
        <w:t xml:space="preserve">3GPP TSG </w:t>
      </w:r>
      <w:r>
        <w:rPr>
          <w:rFonts w:cs="Arial"/>
          <w:b/>
          <w:sz w:val="28"/>
          <w:szCs w:val="28"/>
        </w:rPr>
        <w:t>RAN</w:t>
      </w:r>
      <w:r w:rsidR="007E58C0">
        <w:rPr>
          <w:rFonts w:cs="Arial"/>
          <w:b/>
          <w:sz w:val="28"/>
          <w:szCs w:val="28"/>
        </w:rPr>
        <w:t xml:space="preserve"> WG</w:t>
      </w:r>
      <w:r w:rsidR="00F13312">
        <w:rPr>
          <w:rFonts w:cs="Arial"/>
          <w:b/>
          <w:sz w:val="28"/>
          <w:szCs w:val="28"/>
        </w:rPr>
        <w:t>2</w:t>
      </w:r>
      <w:r w:rsidR="007E58C0">
        <w:rPr>
          <w:rFonts w:cs="Arial"/>
          <w:b/>
          <w:sz w:val="28"/>
          <w:szCs w:val="28"/>
        </w:rPr>
        <w:t xml:space="preserve"> Meeting #</w:t>
      </w:r>
      <w:r w:rsidR="00F13312">
        <w:rPr>
          <w:rFonts w:cs="Arial"/>
          <w:b/>
          <w:sz w:val="28"/>
          <w:szCs w:val="28"/>
        </w:rPr>
        <w:t>98</w:t>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Pr>
          <w:rFonts w:eastAsia="MS Mincho" w:cs="Arial"/>
          <w:b/>
          <w:sz w:val="28"/>
          <w:szCs w:val="28"/>
        </w:rPr>
        <w:t xml:space="preserve"> </w:t>
      </w:r>
      <w:r>
        <w:rPr>
          <w:rFonts w:cs="Arial"/>
          <w:b/>
          <w:sz w:val="28"/>
          <w:szCs w:val="28"/>
        </w:rPr>
        <w:t>R</w:t>
      </w:r>
      <w:r w:rsidR="00F13312">
        <w:rPr>
          <w:rFonts w:cs="Arial"/>
          <w:b/>
          <w:sz w:val="28"/>
          <w:szCs w:val="28"/>
        </w:rPr>
        <w:t>2</w:t>
      </w:r>
      <w:r>
        <w:rPr>
          <w:rFonts w:cs="Arial"/>
          <w:b/>
          <w:sz w:val="28"/>
          <w:szCs w:val="28"/>
        </w:rPr>
        <w:t>-</w:t>
      </w:r>
      <w:r w:rsidR="007E58C0">
        <w:rPr>
          <w:rFonts w:cs="Arial"/>
          <w:b/>
          <w:sz w:val="28"/>
          <w:szCs w:val="28"/>
        </w:rPr>
        <w:t>170</w:t>
      </w:r>
      <w:r w:rsidR="005574CD">
        <w:rPr>
          <w:rFonts w:cs="Arial"/>
          <w:b/>
          <w:sz w:val="28"/>
          <w:szCs w:val="28"/>
        </w:rPr>
        <w:t>4</w:t>
      </w:r>
      <w:r w:rsidR="00F13312">
        <w:rPr>
          <w:rFonts w:cs="Arial"/>
          <w:b/>
          <w:sz w:val="28"/>
          <w:szCs w:val="28"/>
        </w:rPr>
        <w:t>486</w:t>
      </w:r>
    </w:p>
    <w:p w:rsidR="00C93DBC" w:rsidRPr="00945536" w:rsidRDefault="00597A44" w:rsidP="00C93DBC">
      <w:pPr>
        <w:tabs>
          <w:tab w:val="left" w:pos="567"/>
        </w:tabs>
        <w:rPr>
          <w:rFonts w:cs="Arial"/>
          <w:b/>
          <w:sz w:val="28"/>
          <w:szCs w:val="28"/>
        </w:rPr>
      </w:pPr>
      <w:r>
        <w:rPr>
          <w:rFonts w:cs="Arial"/>
          <w:b/>
          <w:sz w:val="28"/>
          <w:szCs w:val="28"/>
        </w:rPr>
        <w:t>Hangzhou</w:t>
      </w:r>
      <w:r w:rsidR="00C93DBC">
        <w:rPr>
          <w:rFonts w:cs="Arial"/>
          <w:b/>
          <w:sz w:val="28"/>
          <w:szCs w:val="28"/>
        </w:rPr>
        <w:t xml:space="preserve">, </w:t>
      </w:r>
      <w:r>
        <w:rPr>
          <w:rFonts w:cs="Arial"/>
          <w:b/>
          <w:sz w:val="28"/>
          <w:szCs w:val="28"/>
        </w:rPr>
        <w:t>China</w:t>
      </w:r>
      <w:r w:rsidR="00C93DBC">
        <w:rPr>
          <w:rFonts w:cs="Arial"/>
          <w:b/>
          <w:sz w:val="28"/>
          <w:szCs w:val="28"/>
        </w:rPr>
        <w:t>,</w:t>
      </w:r>
      <w:r w:rsidR="00C93DBC" w:rsidRPr="00945536">
        <w:rPr>
          <w:rFonts w:cs="Arial"/>
          <w:b/>
          <w:sz w:val="28"/>
          <w:szCs w:val="28"/>
        </w:rPr>
        <w:t xml:space="preserve"> </w:t>
      </w:r>
      <w:r>
        <w:rPr>
          <w:rFonts w:cs="Arial"/>
          <w:b/>
          <w:sz w:val="28"/>
          <w:szCs w:val="28"/>
        </w:rPr>
        <w:t>15</w:t>
      </w:r>
      <w:r w:rsidRPr="00597A44">
        <w:rPr>
          <w:rFonts w:cs="Arial"/>
          <w:b/>
          <w:sz w:val="28"/>
          <w:szCs w:val="28"/>
          <w:vertAlign w:val="superscript"/>
        </w:rPr>
        <w:t>th</w:t>
      </w:r>
      <w:r>
        <w:rPr>
          <w:rFonts w:cs="Arial"/>
          <w:b/>
          <w:sz w:val="28"/>
          <w:szCs w:val="28"/>
        </w:rPr>
        <w:t xml:space="preserve"> – 19</w:t>
      </w:r>
      <w:r w:rsidRPr="00597A44">
        <w:rPr>
          <w:rFonts w:cs="Arial"/>
          <w:b/>
          <w:sz w:val="28"/>
          <w:szCs w:val="28"/>
          <w:vertAlign w:val="superscript"/>
        </w:rPr>
        <w:t>th</w:t>
      </w:r>
      <w:r>
        <w:rPr>
          <w:rFonts w:cs="Arial"/>
          <w:b/>
          <w:sz w:val="28"/>
          <w:szCs w:val="28"/>
        </w:rPr>
        <w:t xml:space="preserve"> May</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F13312">
        <w:rPr>
          <w:b/>
          <w:sz w:val="24"/>
          <w:szCs w:val="24"/>
        </w:rPr>
        <w:t>10.3.1.4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F13312">
        <w:rPr>
          <w:b/>
          <w:sz w:val="24"/>
          <w:szCs w:val="24"/>
        </w:rPr>
        <w:t>Aspects related to beam indication in msg. 3</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015CC2" w:rsidRPr="004B7C78" w:rsidRDefault="00015CC2" w:rsidP="004B7C78">
      <w:pPr>
        <w:pStyle w:val="maintext"/>
        <w:ind w:firstLine="400"/>
      </w:pPr>
      <w:r>
        <w:t xml:space="preserve">Like LTE, NR is expected to support a 4-step random access procedure as baseline which is applicable for UEs performing initial/random access. </w:t>
      </w:r>
      <w:r w:rsidRPr="00233D70">
        <w:t>During RAN</w:t>
      </w:r>
      <w:r w:rsidR="00504CA0">
        <w:t>2</w:t>
      </w:r>
      <w:r w:rsidRPr="00233D70">
        <w:t>#</w:t>
      </w:r>
      <w:r w:rsidR="00504CA0">
        <w:t>96</w:t>
      </w:r>
      <w:r w:rsidRPr="00233D70">
        <w:t xml:space="preserve"> the following agreements were reached</w:t>
      </w:r>
      <w:r>
        <w:t xml:space="preserve"> regarding the NR random access procedure</w:t>
      </w:r>
      <w:r w:rsidRPr="00233D70">
        <w:t>:</w:t>
      </w:r>
    </w:p>
    <w:p w:rsidR="00504CA0" w:rsidRPr="00504CA0" w:rsidRDefault="00504CA0" w:rsidP="00504CA0">
      <w:pPr>
        <w:numPr>
          <w:ilvl w:val="0"/>
          <w:numId w:val="9"/>
        </w:numPr>
        <w:spacing w:before="0" w:after="160" w:line="256" w:lineRule="auto"/>
        <w:jc w:val="left"/>
        <w:rPr>
          <w:rFonts w:asciiTheme="minorHAnsi" w:hAnsiTheme="minorHAnsi"/>
        </w:rPr>
      </w:pPr>
      <w:r w:rsidRPr="00504CA0">
        <w:rPr>
          <w:rFonts w:asciiTheme="minorHAnsi" w:hAnsiTheme="minorHAnsi"/>
        </w:rPr>
        <w:t xml:space="preserve">The design of RA procedure in NR needs to support flexible Msg3 size (as already supported in LTE). </w:t>
      </w:r>
    </w:p>
    <w:p w:rsidR="00C02E0A" w:rsidRPr="00FC24AA" w:rsidRDefault="00504CA0" w:rsidP="00C02E0A">
      <w:pPr>
        <w:numPr>
          <w:ilvl w:val="0"/>
          <w:numId w:val="9"/>
        </w:numPr>
        <w:spacing w:before="0" w:after="160" w:line="256" w:lineRule="auto"/>
        <w:jc w:val="left"/>
        <w:rPr>
          <w:rFonts w:asciiTheme="minorHAnsi" w:hAnsiTheme="minorHAnsi"/>
        </w:rPr>
      </w:pPr>
      <w:r w:rsidRPr="00504CA0">
        <w:rPr>
          <w:rFonts w:asciiTheme="minorHAnsi" w:hAnsiTheme="minorHAnsi"/>
        </w:rPr>
        <w:t>FFS whether the eNB can be provided with more information (compared to LTE) from the UE on the Msg 3 size to provide.</w:t>
      </w:r>
    </w:p>
    <w:p w:rsidR="007A2F4B" w:rsidRDefault="00F42AE6" w:rsidP="00EB5665">
      <w:pPr>
        <w:pStyle w:val="Heading1"/>
      </w:pPr>
      <w:r>
        <w:t>Alternative DL Tx Beams in Msg. 3</w:t>
      </w:r>
    </w:p>
    <w:p w:rsidR="0003307F" w:rsidRDefault="0003307F" w:rsidP="00A72E9E">
      <w:pPr>
        <w:pStyle w:val="maintext"/>
      </w:pPr>
    </w:p>
    <w:p w:rsidR="003B299C" w:rsidRDefault="003B299C" w:rsidP="00A72E9E">
      <w:pPr>
        <w:pStyle w:val="maintext"/>
      </w:pPr>
      <w:r>
        <w:t>NR supports a 4-step random access procedure as a baseline. Random access procedure is supported for both IDLE mode and CONNECTED mode UEs. At least for UE in idle mode, the UE selects the subset of RACH preamble indices based on DL measurement and association indicat</w:t>
      </w:r>
      <w:bookmarkStart w:id="2" w:name="_GoBack"/>
      <w:bookmarkEnd w:id="2"/>
      <w:r>
        <w:t xml:space="preserve">ed by system information. </w:t>
      </w:r>
    </w:p>
    <w:p w:rsidR="00195E74" w:rsidRDefault="003B299C" w:rsidP="00A72E9E">
      <w:pPr>
        <w:pStyle w:val="maintext"/>
      </w:pPr>
      <w:r>
        <w:t>For</w:t>
      </w:r>
      <w:r w:rsidR="00C0133D">
        <w:t xml:space="preserve"> idle mode UEs in initial/random access, </w:t>
      </w:r>
      <w:r w:rsidR="0003307F">
        <w:t xml:space="preserve">the beam used for transmission in message 2 and message 4 of the random access procedure is derived from the random access preamble resource in message 1. </w:t>
      </w:r>
    </w:p>
    <w:p w:rsidR="0003307F" w:rsidRDefault="0003307F" w:rsidP="00A72E9E">
      <w:pPr>
        <w:pStyle w:val="maintext"/>
      </w:pPr>
      <w:r>
        <w:t xml:space="preserve">The random access procedure can be made more robust through indication of alternative downlink transmit beams to be used, in addition to the beam indicated implicitly in random access preamble. Such alternative downlink transmit beam can be reported in message 3 payload of the random access procedure. The alternative beams can be subsequently used in message 4 of the random access procedure, increasing its reliability. </w:t>
      </w:r>
    </w:p>
    <w:p w:rsidR="00A63284" w:rsidRPr="00EB2937" w:rsidRDefault="00C0133D" w:rsidP="00EB2937">
      <w:pPr>
        <w:spacing w:line="312" w:lineRule="auto"/>
        <w:rPr>
          <w:rFonts w:ascii="Calibri" w:eastAsia="SimSun" w:hAnsi="Calibri" w:cs="Arial"/>
          <w:b/>
          <w:lang w:val="en-GB"/>
        </w:rPr>
      </w:pPr>
      <w:r>
        <w:rPr>
          <w:rFonts w:ascii="Calibri" w:eastAsia="SimSun" w:hAnsi="Calibri" w:cs="Arial"/>
          <w:b/>
          <w:lang w:val="en-GB"/>
        </w:rPr>
        <w:t xml:space="preserve">Observation 1: Alternative DL Tx beam indication to the TRP can be beneficial in improving the reliability of </w:t>
      </w:r>
      <w:r w:rsidR="0003307F">
        <w:rPr>
          <w:rFonts w:ascii="Calibri" w:eastAsia="SimSun" w:hAnsi="Calibri" w:cs="Arial"/>
          <w:b/>
          <w:lang w:val="en-GB"/>
        </w:rPr>
        <w:t>the random access procedure.</w:t>
      </w:r>
    </w:p>
    <w:p w:rsidR="003E2144" w:rsidRDefault="00CF0665" w:rsidP="003E2144">
      <w:pPr>
        <w:spacing w:line="312" w:lineRule="auto"/>
        <w:rPr>
          <w:rFonts w:ascii="Calibri" w:eastAsia="SimSun" w:hAnsi="Calibri" w:cs="Arial"/>
          <w:b/>
          <w:lang w:val="en-GB"/>
        </w:rPr>
      </w:pPr>
      <w:r w:rsidRPr="00633C6B">
        <w:rPr>
          <w:rFonts w:ascii="Calibri" w:eastAsia="SimSun" w:hAnsi="Calibri" w:cs="Arial"/>
          <w:b/>
          <w:lang w:val="en-GB"/>
        </w:rPr>
        <w:t xml:space="preserve">Proposal 1: NR should support explicit alternative </w:t>
      </w:r>
      <w:r w:rsidR="0003307F">
        <w:rPr>
          <w:rFonts w:ascii="Calibri" w:eastAsia="SimSun" w:hAnsi="Calibri" w:cs="Arial"/>
          <w:b/>
          <w:lang w:val="en-GB"/>
        </w:rPr>
        <w:t>downlink</w:t>
      </w:r>
      <w:r w:rsidRPr="00633C6B">
        <w:rPr>
          <w:rFonts w:ascii="Calibri" w:eastAsia="SimSun" w:hAnsi="Calibri" w:cs="Arial"/>
          <w:b/>
          <w:lang w:val="en-GB"/>
        </w:rPr>
        <w:t xml:space="preserve"> </w:t>
      </w:r>
      <w:r w:rsidR="0003307F">
        <w:rPr>
          <w:rFonts w:ascii="Calibri" w:eastAsia="SimSun" w:hAnsi="Calibri" w:cs="Arial"/>
          <w:b/>
          <w:lang w:val="en-GB"/>
        </w:rPr>
        <w:t>transmit</w:t>
      </w:r>
      <w:r w:rsidRPr="00633C6B">
        <w:rPr>
          <w:rFonts w:ascii="Calibri" w:eastAsia="SimSun" w:hAnsi="Calibri" w:cs="Arial"/>
          <w:b/>
          <w:lang w:val="en-GB"/>
        </w:rPr>
        <w:t xml:space="preserve"> beam</w:t>
      </w:r>
      <w:r w:rsidR="00D6108F">
        <w:rPr>
          <w:rFonts w:ascii="Calibri" w:eastAsia="SimSun" w:hAnsi="Calibri" w:cs="Arial"/>
          <w:b/>
          <w:lang w:val="en-GB"/>
        </w:rPr>
        <w:t xml:space="preserve"> </w:t>
      </w:r>
      <w:r w:rsidR="0003307F">
        <w:rPr>
          <w:rFonts w:ascii="Calibri" w:eastAsia="SimSun" w:hAnsi="Calibri" w:cs="Arial"/>
          <w:b/>
          <w:lang w:val="en-GB"/>
        </w:rPr>
        <w:t>indication in message</w:t>
      </w:r>
      <w:r w:rsidRPr="00633C6B">
        <w:rPr>
          <w:rFonts w:ascii="Calibri" w:eastAsia="SimSun" w:hAnsi="Calibri" w:cs="Arial"/>
          <w:b/>
          <w:lang w:val="en-GB"/>
        </w:rPr>
        <w:t xml:space="preserve"> 3</w:t>
      </w:r>
      <w:r w:rsidR="00D6108F">
        <w:rPr>
          <w:rFonts w:ascii="Calibri" w:eastAsia="SimSun" w:hAnsi="Calibri" w:cs="Arial"/>
          <w:b/>
          <w:lang w:val="en-GB"/>
        </w:rPr>
        <w:t>.</w:t>
      </w:r>
      <w:r w:rsidRPr="00633C6B">
        <w:rPr>
          <w:rFonts w:ascii="Calibri" w:eastAsia="SimSun" w:hAnsi="Calibri" w:cs="Arial"/>
          <w:b/>
          <w:lang w:val="en-GB"/>
        </w:rPr>
        <w:t xml:space="preserve">  </w:t>
      </w:r>
    </w:p>
    <w:p w:rsidR="00035040" w:rsidRPr="00855873" w:rsidRDefault="00855873" w:rsidP="003E2144">
      <w:pPr>
        <w:spacing w:line="312" w:lineRule="auto"/>
        <w:rPr>
          <w:rFonts w:ascii="Calibri" w:eastAsia="SimSun" w:hAnsi="Calibri" w:cs="Arial"/>
          <w:lang w:val="en-GB"/>
        </w:rPr>
      </w:pPr>
      <w:r>
        <w:rPr>
          <w:rFonts w:ascii="Calibri" w:eastAsia="SimSun" w:hAnsi="Calibri" w:cs="Arial"/>
          <w:lang w:val="en-GB"/>
        </w:rPr>
        <w:t xml:space="preserve">Whether the UE reports on an alternative DL Tx Beam in </w:t>
      </w:r>
      <w:r w:rsidR="0003307F">
        <w:rPr>
          <w:rFonts w:ascii="Calibri" w:eastAsia="SimSun" w:hAnsi="Calibri" w:cs="Arial"/>
          <w:lang w:val="en-GB"/>
        </w:rPr>
        <w:t>message 3</w:t>
      </w:r>
      <w:r>
        <w:rPr>
          <w:rFonts w:ascii="Calibri" w:eastAsia="SimSun" w:hAnsi="Calibri" w:cs="Arial"/>
          <w:lang w:val="en-GB"/>
        </w:rPr>
        <w:t xml:space="preserve"> can be indicated in system information (SI) and received by the UE. The system information can, for example, be included in the same SIB that contains information about random access parameters. Furthermore, if the NR system is deployed as non-standalone using dual connectivity between LTE and NR, the RACH configuration may be provided by dedicated signalling to the UE. This includes the indication of whether the UE should report on alternative DL Tx beam(s) in </w:t>
      </w:r>
      <w:r w:rsidR="0003307F">
        <w:rPr>
          <w:rFonts w:ascii="Calibri" w:eastAsia="SimSun" w:hAnsi="Calibri" w:cs="Arial"/>
          <w:lang w:val="en-GB"/>
        </w:rPr>
        <w:t>message 3.</w:t>
      </w:r>
      <w:r>
        <w:rPr>
          <w:rFonts w:ascii="Calibri" w:eastAsia="SimSun" w:hAnsi="Calibri" w:cs="Arial"/>
          <w:lang w:val="en-GB"/>
        </w:rPr>
        <w:t xml:space="preserve">   </w:t>
      </w:r>
    </w:p>
    <w:p w:rsidR="008F3A8E" w:rsidRDefault="008F3A8E" w:rsidP="008F3A8E">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Pr>
          <w:rFonts w:ascii="Calibri" w:eastAsia="SimSun" w:hAnsi="Calibri" w:cs="Arial"/>
          <w:b/>
          <w:lang w:val="en-GB"/>
        </w:rPr>
        <w:t>2</w:t>
      </w:r>
      <w:r w:rsidRPr="00633C6B">
        <w:rPr>
          <w:rFonts w:ascii="Calibri" w:eastAsia="SimSun" w:hAnsi="Calibri" w:cs="Arial"/>
          <w:b/>
          <w:lang w:val="en-GB"/>
        </w:rPr>
        <w:t xml:space="preserve">: </w:t>
      </w:r>
      <w:r w:rsidR="003852E2">
        <w:rPr>
          <w:rFonts w:ascii="Calibri" w:eastAsia="SimSun" w:hAnsi="Calibri" w:cs="Arial"/>
          <w:b/>
          <w:lang w:val="en-GB"/>
        </w:rPr>
        <w:t xml:space="preserve">The indication of the alternative </w:t>
      </w:r>
      <w:r w:rsidR="0003307F">
        <w:rPr>
          <w:rFonts w:ascii="Calibri" w:eastAsia="SimSun" w:hAnsi="Calibri" w:cs="Arial"/>
          <w:b/>
          <w:lang w:val="en-GB"/>
        </w:rPr>
        <w:t xml:space="preserve">downlink transmit beam in message </w:t>
      </w:r>
      <w:r w:rsidR="003852E2">
        <w:rPr>
          <w:rFonts w:ascii="Calibri" w:eastAsia="SimSun" w:hAnsi="Calibri" w:cs="Arial"/>
          <w:b/>
          <w:lang w:val="en-GB"/>
        </w:rPr>
        <w:t xml:space="preserve">3 can be </w:t>
      </w:r>
      <w:r w:rsidR="00C602A6">
        <w:rPr>
          <w:rFonts w:ascii="Calibri" w:eastAsia="SimSun" w:hAnsi="Calibri" w:cs="Arial"/>
          <w:b/>
          <w:lang w:val="en-GB"/>
        </w:rPr>
        <w:t>signalled</w:t>
      </w:r>
      <w:r w:rsidR="003852E2">
        <w:rPr>
          <w:rFonts w:ascii="Calibri" w:eastAsia="SimSun" w:hAnsi="Calibri" w:cs="Arial"/>
          <w:b/>
          <w:lang w:val="en-GB"/>
        </w:rPr>
        <w:t xml:space="preserve"> by system information or dedicated signalling in the case of non-standalone operation.</w:t>
      </w:r>
    </w:p>
    <w:p w:rsidR="00194411" w:rsidRPr="007B079E" w:rsidRDefault="00194411" w:rsidP="007B079E"/>
    <w:p w:rsidR="00E50EE8" w:rsidRDefault="00E50EE8" w:rsidP="00E50EE8">
      <w:pPr>
        <w:pStyle w:val="Heading1"/>
      </w:pPr>
      <w:r>
        <w:lastRenderedPageBreak/>
        <w:t xml:space="preserve">Summary </w:t>
      </w:r>
    </w:p>
    <w:p w:rsidR="00633C6B" w:rsidRPr="00633C6B" w:rsidRDefault="00633C6B" w:rsidP="00633C6B">
      <w:pPr>
        <w:spacing w:line="312" w:lineRule="auto"/>
        <w:rPr>
          <w:rFonts w:ascii="Calibri" w:eastAsia="SimSun" w:hAnsi="Calibri" w:cs="Arial"/>
          <w:lang w:val="en-GB"/>
        </w:rPr>
      </w:pPr>
      <w:r w:rsidRPr="00633C6B">
        <w:rPr>
          <w:rFonts w:ascii="Calibri" w:eastAsia="SimSun" w:hAnsi="Calibri" w:cs="Arial"/>
          <w:lang w:val="en-GB"/>
        </w:rPr>
        <w:t xml:space="preserve">This contribution motivated the need for more robustness </w:t>
      </w:r>
      <w:r w:rsidR="003852E2">
        <w:rPr>
          <w:rFonts w:ascii="Calibri" w:eastAsia="SimSun" w:hAnsi="Calibri" w:cs="Arial"/>
          <w:lang w:val="en-GB"/>
        </w:rPr>
        <w:t xml:space="preserve">in the </w:t>
      </w:r>
      <w:r w:rsidR="0003307F">
        <w:rPr>
          <w:rFonts w:ascii="Calibri" w:eastAsia="SimSun" w:hAnsi="Calibri" w:cs="Arial"/>
          <w:lang w:val="en-GB"/>
        </w:rPr>
        <w:t>random access procedure</w:t>
      </w:r>
      <w:r w:rsidR="003852E2">
        <w:rPr>
          <w:rFonts w:ascii="Calibri" w:eastAsia="SimSun" w:hAnsi="Calibri" w:cs="Arial"/>
          <w:lang w:val="en-GB"/>
        </w:rPr>
        <w:t>.</w:t>
      </w:r>
      <w:r w:rsidR="00372158">
        <w:rPr>
          <w:rFonts w:ascii="Calibri" w:eastAsia="SimSun" w:hAnsi="Calibri" w:cs="Arial"/>
          <w:lang w:val="en-GB"/>
        </w:rPr>
        <w:t xml:space="preserve"> The following observation and proposal</w:t>
      </w:r>
      <w:r w:rsidR="003852E2">
        <w:rPr>
          <w:rFonts w:ascii="Calibri" w:eastAsia="SimSun" w:hAnsi="Calibri" w:cs="Arial"/>
          <w:lang w:val="en-GB"/>
        </w:rPr>
        <w:t>s</w:t>
      </w:r>
      <w:r w:rsidRPr="00633C6B">
        <w:rPr>
          <w:rFonts w:ascii="Calibri" w:eastAsia="SimSun" w:hAnsi="Calibri" w:cs="Arial"/>
          <w:lang w:val="en-GB"/>
        </w:rPr>
        <w:t xml:space="preserve"> were made:</w:t>
      </w:r>
    </w:p>
    <w:p w:rsidR="0003307F" w:rsidRPr="00EB2937" w:rsidRDefault="0003307F" w:rsidP="0003307F">
      <w:pPr>
        <w:spacing w:line="312" w:lineRule="auto"/>
        <w:rPr>
          <w:rFonts w:ascii="Calibri" w:eastAsia="SimSun" w:hAnsi="Calibri" w:cs="Arial"/>
          <w:b/>
          <w:lang w:val="en-GB"/>
        </w:rPr>
      </w:pPr>
      <w:r>
        <w:rPr>
          <w:rFonts w:ascii="Calibri" w:eastAsia="SimSun" w:hAnsi="Calibri" w:cs="Arial"/>
          <w:b/>
          <w:lang w:val="en-GB"/>
        </w:rPr>
        <w:t>Observation 1: Alternative DL Tx beam indication to the TRP can be beneficial in improving the reliability of the random access procedure.</w:t>
      </w:r>
    </w:p>
    <w:p w:rsidR="0003307F" w:rsidRDefault="0003307F" w:rsidP="0003307F">
      <w:pPr>
        <w:spacing w:line="312" w:lineRule="auto"/>
        <w:rPr>
          <w:rFonts w:ascii="Calibri" w:eastAsia="SimSun" w:hAnsi="Calibri" w:cs="Arial"/>
          <w:b/>
          <w:lang w:val="en-GB"/>
        </w:rPr>
      </w:pPr>
      <w:r w:rsidRPr="00633C6B">
        <w:rPr>
          <w:rFonts w:ascii="Calibri" w:eastAsia="SimSun" w:hAnsi="Calibri" w:cs="Arial"/>
          <w:b/>
          <w:lang w:val="en-GB"/>
        </w:rPr>
        <w:t xml:space="preserve">Proposal 1: NR should support explicit alternative </w:t>
      </w:r>
      <w:r>
        <w:rPr>
          <w:rFonts w:ascii="Calibri" w:eastAsia="SimSun" w:hAnsi="Calibri" w:cs="Arial"/>
          <w:b/>
          <w:lang w:val="en-GB"/>
        </w:rPr>
        <w:t>downlink</w:t>
      </w:r>
      <w:r w:rsidRPr="00633C6B">
        <w:rPr>
          <w:rFonts w:ascii="Calibri" w:eastAsia="SimSun" w:hAnsi="Calibri" w:cs="Arial"/>
          <w:b/>
          <w:lang w:val="en-GB"/>
        </w:rPr>
        <w:t xml:space="preserve"> </w:t>
      </w:r>
      <w:r>
        <w:rPr>
          <w:rFonts w:ascii="Calibri" w:eastAsia="SimSun" w:hAnsi="Calibri" w:cs="Arial"/>
          <w:b/>
          <w:lang w:val="en-GB"/>
        </w:rPr>
        <w:t>transmit</w:t>
      </w:r>
      <w:r w:rsidRPr="00633C6B">
        <w:rPr>
          <w:rFonts w:ascii="Calibri" w:eastAsia="SimSun" w:hAnsi="Calibri" w:cs="Arial"/>
          <w:b/>
          <w:lang w:val="en-GB"/>
        </w:rPr>
        <w:t xml:space="preserve"> beam</w:t>
      </w:r>
      <w:r>
        <w:rPr>
          <w:rFonts w:ascii="Calibri" w:eastAsia="SimSun" w:hAnsi="Calibri" w:cs="Arial"/>
          <w:b/>
          <w:lang w:val="en-GB"/>
        </w:rPr>
        <w:t xml:space="preserve"> indication in message</w:t>
      </w:r>
      <w:r w:rsidRPr="00633C6B">
        <w:rPr>
          <w:rFonts w:ascii="Calibri" w:eastAsia="SimSun" w:hAnsi="Calibri" w:cs="Arial"/>
          <w:b/>
          <w:lang w:val="en-GB"/>
        </w:rPr>
        <w:t xml:space="preserve"> 3</w:t>
      </w:r>
      <w:r>
        <w:rPr>
          <w:rFonts w:ascii="Calibri" w:eastAsia="SimSun" w:hAnsi="Calibri" w:cs="Arial"/>
          <w:b/>
          <w:lang w:val="en-GB"/>
        </w:rPr>
        <w:t>.</w:t>
      </w:r>
      <w:r w:rsidRPr="00633C6B">
        <w:rPr>
          <w:rFonts w:ascii="Calibri" w:eastAsia="SimSun" w:hAnsi="Calibri" w:cs="Arial"/>
          <w:b/>
          <w:lang w:val="en-GB"/>
        </w:rPr>
        <w:t xml:space="preserve">  </w:t>
      </w:r>
    </w:p>
    <w:p w:rsidR="0003307F" w:rsidRDefault="0003307F" w:rsidP="0003307F">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Pr>
          <w:rFonts w:ascii="Calibri" w:eastAsia="SimSun" w:hAnsi="Calibri" w:cs="Arial"/>
          <w:b/>
          <w:lang w:val="en-GB"/>
        </w:rPr>
        <w:t>2</w:t>
      </w:r>
      <w:r w:rsidRPr="00633C6B">
        <w:rPr>
          <w:rFonts w:ascii="Calibri" w:eastAsia="SimSun" w:hAnsi="Calibri" w:cs="Arial"/>
          <w:b/>
          <w:lang w:val="en-GB"/>
        </w:rPr>
        <w:t xml:space="preserve">: </w:t>
      </w:r>
      <w:r>
        <w:rPr>
          <w:rFonts w:ascii="Calibri" w:eastAsia="SimSun" w:hAnsi="Calibri" w:cs="Arial"/>
          <w:b/>
          <w:lang w:val="en-GB"/>
        </w:rPr>
        <w:t xml:space="preserve">The indication of the alternative downlink transmit beam in message 3 can be </w:t>
      </w:r>
      <w:r w:rsidR="00C602A6">
        <w:rPr>
          <w:rFonts w:ascii="Calibri" w:eastAsia="SimSun" w:hAnsi="Calibri" w:cs="Arial"/>
          <w:b/>
          <w:lang w:val="en-GB"/>
        </w:rPr>
        <w:t>signalled</w:t>
      </w:r>
      <w:r>
        <w:rPr>
          <w:rFonts w:ascii="Calibri" w:eastAsia="SimSun" w:hAnsi="Calibri" w:cs="Arial"/>
          <w:b/>
          <w:lang w:val="en-GB"/>
        </w:rPr>
        <w:t xml:space="preserve"> by system information or dedicated signalling in the case of non-standalone operation.</w:t>
      </w:r>
    </w:p>
    <w:p w:rsidR="006A6BC2" w:rsidRPr="00E50EE8" w:rsidRDefault="006A6BC2" w:rsidP="00E50EE8"/>
    <w:p w:rsidR="00AD4431" w:rsidRPr="000E51EC" w:rsidRDefault="00AD4431" w:rsidP="00244C00">
      <w:pPr>
        <w:pStyle w:val="2222"/>
        <w:spacing w:after="120" w:line="288" w:lineRule="auto"/>
        <w:ind w:firstLineChars="0" w:firstLine="0"/>
        <w:rPr>
          <w:rFonts w:cs="Times New Roman"/>
          <w:lang w:eastAsia="ko-KR"/>
        </w:rPr>
      </w:pPr>
    </w:p>
    <w:sectPr w:rsidR="00AD4431"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B63" w:rsidRDefault="009E2B63" w:rsidP="00424124">
      <w:pPr>
        <w:spacing w:before="0" w:after="0"/>
      </w:pPr>
      <w:r>
        <w:separator/>
      </w:r>
    </w:p>
  </w:endnote>
  <w:endnote w:type="continuationSeparator" w:id="0">
    <w:p w:rsidR="009E2B63" w:rsidRDefault="009E2B6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B63" w:rsidRDefault="009E2B63" w:rsidP="00424124">
      <w:pPr>
        <w:spacing w:before="0" w:after="0"/>
      </w:pPr>
      <w:r>
        <w:separator/>
      </w:r>
    </w:p>
  </w:footnote>
  <w:footnote w:type="continuationSeparator" w:id="0">
    <w:p w:rsidR="009E2B63" w:rsidRDefault="009E2B63"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cs="Times New Roman"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start w:val="1"/>
      <w:numFmt w:val="bullet"/>
      <w:lvlText w:val="›"/>
      <w:lvlJc w:val="left"/>
      <w:pPr>
        <w:tabs>
          <w:tab w:val="num" w:pos="2160"/>
        </w:tabs>
        <w:ind w:left="2160" w:hanging="360"/>
      </w:pPr>
      <w:rPr>
        <w:rFonts w:ascii="Arial" w:hAnsi="Arial" w:cs="Times New Roman" w:hint="default"/>
      </w:rPr>
    </w:lvl>
    <w:lvl w:ilvl="3" w:tplc="44A49EA2">
      <w:start w:val="1"/>
      <w:numFmt w:val="bullet"/>
      <w:lvlText w:val="›"/>
      <w:lvlJc w:val="left"/>
      <w:pPr>
        <w:tabs>
          <w:tab w:val="num" w:pos="2880"/>
        </w:tabs>
        <w:ind w:left="2880" w:hanging="360"/>
      </w:pPr>
      <w:rPr>
        <w:rFonts w:ascii="Arial" w:hAnsi="Arial" w:cs="Times New Roman" w:hint="default"/>
      </w:rPr>
    </w:lvl>
    <w:lvl w:ilvl="4" w:tplc="27D0A4DE">
      <w:start w:val="1"/>
      <w:numFmt w:val="bullet"/>
      <w:lvlText w:val="›"/>
      <w:lvlJc w:val="left"/>
      <w:pPr>
        <w:tabs>
          <w:tab w:val="num" w:pos="3600"/>
        </w:tabs>
        <w:ind w:left="3600" w:hanging="360"/>
      </w:pPr>
      <w:rPr>
        <w:rFonts w:ascii="Arial" w:hAnsi="Arial" w:cs="Times New Roman" w:hint="default"/>
      </w:rPr>
    </w:lvl>
    <w:lvl w:ilvl="5" w:tplc="703AC054">
      <w:start w:val="1"/>
      <w:numFmt w:val="bullet"/>
      <w:lvlText w:val="›"/>
      <w:lvlJc w:val="left"/>
      <w:pPr>
        <w:tabs>
          <w:tab w:val="num" w:pos="4320"/>
        </w:tabs>
        <w:ind w:left="4320" w:hanging="360"/>
      </w:pPr>
      <w:rPr>
        <w:rFonts w:ascii="Arial" w:hAnsi="Arial" w:cs="Times New Roman" w:hint="default"/>
      </w:rPr>
    </w:lvl>
    <w:lvl w:ilvl="6" w:tplc="F1C01284">
      <w:start w:val="1"/>
      <w:numFmt w:val="bullet"/>
      <w:lvlText w:val="›"/>
      <w:lvlJc w:val="left"/>
      <w:pPr>
        <w:tabs>
          <w:tab w:val="num" w:pos="5040"/>
        </w:tabs>
        <w:ind w:left="5040" w:hanging="360"/>
      </w:pPr>
      <w:rPr>
        <w:rFonts w:ascii="Arial" w:hAnsi="Arial" w:cs="Times New Roman" w:hint="default"/>
      </w:rPr>
    </w:lvl>
    <w:lvl w:ilvl="7" w:tplc="92265B34">
      <w:start w:val="1"/>
      <w:numFmt w:val="bullet"/>
      <w:lvlText w:val="›"/>
      <w:lvlJc w:val="left"/>
      <w:pPr>
        <w:tabs>
          <w:tab w:val="num" w:pos="5760"/>
        </w:tabs>
        <w:ind w:left="5760" w:hanging="360"/>
      </w:pPr>
      <w:rPr>
        <w:rFonts w:ascii="Arial" w:hAnsi="Arial" w:cs="Times New Roman" w:hint="default"/>
      </w:rPr>
    </w:lvl>
    <w:lvl w:ilvl="8" w:tplc="36FA7C7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7BDD31CF"/>
    <w:multiLevelType w:val="hybridMultilevel"/>
    <w:tmpl w:val="3998EA2A"/>
    <w:lvl w:ilvl="0" w:tplc="95CC412C">
      <w:start w:val="1218"/>
      <w:numFmt w:val="bullet"/>
      <w:lvlText w:val="–"/>
      <w:lvlJc w:val="left"/>
      <w:pPr>
        <w:tabs>
          <w:tab w:val="num" w:pos="720"/>
        </w:tabs>
        <w:ind w:left="720" w:hanging="360"/>
      </w:pPr>
      <w:rPr>
        <w:rFonts w:ascii="Times New Roman" w:hAnsi="Times New Roman"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start w:val="1"/>
      <w:numFmt w:val="bullet"/>
      <w:lvlText w:val="›"/>
      <w:lvlJc w:val="left"/>
      <w:pPr>
        <w:tabs>
          <w:tab w:val="num" w:pos="2160"/>
        </w:tabs>
        <w:ind w:left="2160" w:hanging="360"/>
      </w:pPr>
      <w:rPr>
        <w:rFonts w:ascii="Arial" w:hAnsi="Arial" w:cs="Times New Roman" w:hint="default"/>
      </w:rPr>
    </w:lvl>
    <w:lvl w:ilvl="3" w:tplc="44A49EA2">
      <w:start w:val="1"/>
      <w:numFmt w:val="bullet"/>
      <w:lvlText w:val="›"/>
      <w:lvlJc w:val="left"/>
      <w:pPr>
        <w:tabs>
          <w:tab w:val="num" w:pos="2880"/>
        </w:tabs>
        <w:ind w:left="2880" w:hanging="360"/>
      </w:pPr>
      <w:rPr>
        <w:rFonts w:ascii="Arial" w:hAnsi="Arial" w:cs="Times New Roman" w:hint="default"/>
      </w:rPr>
    </w:lvl>
    <w:lvl w:ilvl="4" w:tplc="27D0A4DE">
      <w:start w:val="1"/>
      <w:numFmt w:val="bullet"/>
      <w:lvlText w:val="›"/>
      <w:lvlJc w:val="left"/>
      <w:pPr>
        <w:tabs>
          <w:tab w:val="num" w:pos="3600"/>
        </w:tabs>
        <w:ind w:left="3600" w:hanging="360"/>
      </w:pPr>
      <w:rPr>
        <w:rFonts w:ascii="Arial" w:hAnsi="Arial" w:cs="Times New Roman" w:hint="default"/>
      </w:rPr>
    </w:lvl>
    <w:lvl w:ilvl="5" w:tplc="703AC054">
      <w:start w:val="1"/>
      <w:numFmt w:val="bullet"/>
      <w:lvlText w:val="›"/>
      <w:lvlJc w:val="left"/>
      <w:pPr>
        <w:tabs>
          <w:tab w:val="num" w:pos="4320"/>
        </w:tabs>
        <w:ind w:left="4320" w:hanging="360"/>
      </w:pPr>
      <w:rPr>
        <w:rFonts w:ascii="Arial" w:hAnsi="Arial" w:cs="Times New Roman" w:hint="default"/>
      </w:rPr>
    </w:lvl>
    <w:lvl w:ilvl="6" w:tplc="F1C01284">
      <w:start w:val="1"/>
      <w:numFmt w:val="bullet"/>
      <w:lvlText w:val="›"/>
      <w:lvlJc w:val="left"/>
      <w:pPr>
        <w:tabs>
          <w:tab w:val="num" w:pos="5040"/>
        </w:tabs>
        <w:ind w:left="5040" w:hanging="360"/>
      </w:pPr>
      <w:rPr>
        <w:rFonts w:ascii="Arial" w:hAnsi="Arial" w:cs="Times New Roman" w:hint="default"/>
      </w:rPr>
    </w:lvl>
    <w:lvl w:ilvl="7" w:tplc="92265B34">
      <w:start w:val="1"/>
      <w:numFmt w:val="bullet"/>
      <w:lvlText w:val="›"/>
      <w:lvlJc w:val="left"/>
      <w:pPr>
        <w:tabs>
          <w:tab w:val="num" w:pos="5760"/>
        </w:tabs>
        <w:ind w:left="5760" w:hanging="360"/>
      </w:pPr>
      <w:rPr>
        <w:rFonts w:ascii="Arial" w:hAnsi="Arial" w:cs="Times New Roman" w:hint="default"/>
      </w:rPr>
    </w:lvl>
    <w:lvl w:ilvl="8" w:tplc="36FA7C7A">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0"/>
  </w:num>
  <w:num w:numId="3">
    <w:abstractNumId w:val="5"/>
  </w:num>
  <w:num w:numId="4">
    <w:abstractNumId w:val="4"/>
  </w:num>
  <w:num w:numId="5">
    <w:abstractNumId w:val="6"/>
  </w:num>
  <w:num w:numId="6">
    <w:abstractNumId w:val="2"/>
  </w:num>
  <w:num w:numId="7">
    <w:abstractNumId w:val="1"/>
  </w:num>
  <w:num w:numId="8">
    <w:abstractNumId w:val="1"/>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52FF"/>
    <w:rsid w:val="0001485D"/>
    <w:rsid w:val="000149EC"/>
    <w:rsid w:val="00015CC2"/>
    <w:rsid w:val="00032D47"/>
    <w:rsid w:val="0003307F"/>
    <w:rsid w:val="00035040"/>
    <w:rsid w:val="00051B4B"/>
    <w:rsid w:val="0005205A"/>
    <w:rsid w:val="000550BC"/>
    <w:rsid w:val="0006140E"/>
    <w:rsid w:val="000614B0"/>
    <w:rsid w:val="000728C3"/>
    <w:rsid w:val="000730C9"/>
    <w:rsid w:val="0007575F"/>
    <w:rsid w:val="00075FD1"/>
    <w:rsid w:val="00085800"/>
    <w:rsid w:val="000865E3"/>
    <w:rsid w:val="000A36A9"/>
    <w:rsid w:val="000B0720"/>
    <w:rsid w:val="000C57B9"/>
    <w:rsid w:val="000E24E7"/>
    <w:rsid w:val="000E29D8"/>
    <w:rsid w:val="000E51EC"/>
    <w:rsid w:val="000F3C20"/>
    <w:rsid w:val="000F6995"/>
    <w:rsid w:val="000F7F0E"/>
    <w:rsid w:val="00102AA0"/>
    <w:rsid w:val="0010303E"/>
    <w:rsid w:val="00107162"/>
    <w:rsid w:val="0011327D"/>
    <w:rsid w:val="00116DA6"/>
    <w:rsid w:val="0012343B"/>
    <w:rsid w:val="001417A8"/>
    <w:rsid w:val="00153793"/>
    <w:rsid w:val="001538EC"/>
    <w:rsid w:val="0016619B"/>
    <w:rsid w:val="00172743"/>
    <w:rsid w:val="0017469E"/>
    <w:rsid w:val="0017741C"/>
    <w:rsid w:val="00194411"/>
    <w:rsid w:val="00195E74"/>
    <w:rsid w:val="001A1BC0"/>
    <w:rsid w:val="001A26EF"/>
    <w:rsid w:val="001A303A"/>
    <w:rsid w:val="001A33CA"/>
    <w:rsid w:val="001A6212"/>
    <w:rsid w:val="001B70E0"/>
    <w:rsid w:val="001B731B"/>
    <w:rsid w:val="001C34DD"/>
    <w:rsid w:val="001C39EB"/>
    <w:rsid w:val="001D60B5"/>
    <w:rsid w:val="001D729D"/>
    <w:rsid w:val="001E0CE1"/>
    <w:rsid w:val="001E0E7F"/>
    <w:rsid w:val="001E58CC"/>
    <w:rsid w:val="001F59ED"/>
    <w:rsid w:val="00201958"/>
    <w:rsid w:val="00211D37"/>
    <w:rsid w:val="00212204"/>
    <w:rsid w:val="00216763"/>
    <w:rsid w:val="00222269"/>
    <w:rsid w:val="00225437"/>
    <w:rsid w:val="0022603A"/>
    <w:rsid w:val="00233D70"/>
    <w:rsid w:val="00235373"/>
    <w:rsid w:val="00237CD4"/>
    <w:rsid w:val="00240C25"/>
    <w:rsid w:val="00242BA1"/>
    <w:rsid w:val="00244C00"/>
    <w:rsid w:val="00246611"/>
    <w:rsid w:val="00246D61"/>
    <w:rsid w:val="0024786A"/>
    <w:rsid w:val="00253EE3"/>
    <w:rsid w:val="00257259"/>
    <w:rsid w:val="002578CB"/>
    <w:rsid w:val="002605C0"/>
    <w:rsid w:val="002620DB"/>
    <w:rsid w:val="00262116"/>
    <w:rsid w:val="00267362"/>
    <w:rsid w:val="002725E8"/>
    <w:rsid w:val="00272EC2"/>
    <w:rsid w:val="00273B2A"/>
    <w:rsid w:val="00282383"/>
    <w:rsid w:val="00283C87"/>
    <w:rsid w:val="00297225"/>
    <w:rsid w:val="002A005E"/>
    <w:rsid w:val="002A245E"/>
    <w:rsid w:val="002A44C0"/>
    <w:rsid w:val="002C0488"/>
    <w:rsid w:val="002C4097"/>
    <w:rsid w:val="002C43A1"/>
    <w:rsid w:val="002C585A"/>
    <w:rsid w:val="002D3D42"/>
    <w:rsid w:val="002D479B"/>
    <w:rsid w:val="002D6EC9"/>
    <w:rsid w:val="002D787B"/>
    <w:rsid w:val="002E28F4"/>
    <w:rsid w:val="00315DC4"/>
    <w:rsid w:val="00317020"/>
    <w:rsid w:val="00317BF5"/>
    <w:rsid w:val="00320B4D"/>
    <w:rsid w:val="00326FF6"/>
    <w:rsid w:val="00327A22"/>
    <w:rsid w:val="00334843"/>
    <w:rsid w:val="00342130"/>
    <w:rsid w:val="00346605"/>
    <w:rsid w:val="0035318F"/>
    <w:rsid w:val="00353344"/>
    <w:rsid w:val="0036306A"/>
    <w:rsid w:val="00370B2A"/>
    <w:rsid w:val="00372158"/>
    <w:rsid w:val="003727DB"/>
    <w:rsid w:val="0038240A"/>
    <w:rsid w:val="003852E2"/>
    <w:rsid w:val="00386642"/>
    <w:rsid w:val="003A298A"/>
    <w:rsid w:val="003A566A"/>
    <w:rsid w:val="003B1EC9"/>
    <w:rsid w:val="003B21B8"/>
    <w:rsid w:val="003B299C"/>
    <w:rsid w:val="003D02F0"/>
    <w:rsid w:val="003E1304"/>
    <w:rsid w:val="003E2144"/>
    <w:rsid w:val="003E5A57"/>
    <w:rsid w:val="003E7121"/>
    <w:rsid w:val="003F0731"/>
    <w:rsid w:val="003F1485"/>
    <w:rsid w:val="003F33B4"/>
    <w:rsid w:val="00405F6D"/>
    <w:rsid w:val="0041105E"/>
    <w:rsid w:val="00415776"/>
    <w:rsid w:val="00422F93"/>
    <w:rsid w:val="00424124"/>
    <w:rsid w:val="00431852"/>
    <w:rsid w:val="00434212"/>
    <w:rsid w:val="004375E1"/>
    <w:rsid w:val="0043789C"/>
    <w:rsid w:val="004401BB"/>
    <w:rsid w:val="00440F6E"/>
    <w:rsid w:val="00441B76"/>
    <w:rsid w:val="00443645"/>
    <w:rsid w:val="00443CD6"/>
    <w:rsid w:val="004528C4"/>
    <w:rsid w:val="00452C74"/>
    <w:rsid w:val="004552C9"/>
    <w:rsid w:val="0045544B"/>
    <w:rsid w:val="004607AC"/>
    <w:rsid w:val="0046127E"/>
    <w:rsid w:val="004678E1"/>
    <w:rsid w:val="00473281"/>
    <w:rsid w:val="00473B68"/>
    <w:rsid w:val="004825F4"/>
    <w:rsid w:val="0048301B"/>
    <w:rsid w:val="00491921"/>
    <w:rsid w:val="004A5ABE"/>
    <w:rsid w:val="004A6424"/>
    <w:rsid w:val="004A69D0"/>
    <w:rsid w:val="004B6E00"/>
    <w:rsid w:val="004B7C78"/>
    <w:rsid w:val="004C186B"/>
    <w:rsid w:val="004C3F2E"/>
    <w:rsid w:val="004C4856"/>
    <w:rsid w:val="004C5C31"/>
    <w:rsid w:val="004D054E"/>
    <w:rsid w:val="004D103C"/>
    <w:rsid w:val="004D5B6A"/>
    <w:rsid w:val="004D780D"/>
    <w:rsid w:val="004D7CF8"/>
    <w:rsid w:val="004E5DA6"/>
    <w:rsid w:val="004E6BC0"/>
    <w:rsid w:val="004E6D3B"/>
    <w:rsid w:val="00501BB4"/>
    <w:rsid w:val="00504CA0"/>
    <w:rsid w:val="005055A6"/>
    <w:rsid w:val="00506906"/>
    <w:rsid w:val="00506FD2"/>
    <w:rsid w:val="00507060"/>
    <w:rsid w:val="00510557"/>
    <w:rsid w:val="0051179B"/>
    <w:rsid w:val="005224C0"/>
    <w:rsid w:val="00523623"/>
    <w:rsid w:val="00544E45"/>
    <w:rsid w:val="00550E8B"/>
    <w:rsid w:val="005574CD"/>
    <w:rsid w:val="0056238B"/>
    <w:rsid w:val="00565BDB"/>
    <w:rsid w:val="005758E7"/>
    <w:rsid w:val="00575A37"/>
    <w:rsid w:val="005778C8"/>
    <w:rsid w:val="00577CF5"/>
    <w:rsid w:val="0058120D"/>
    <w:rsid w:val="00590557"/>
    <w:rsid w:val="005917D6"/>
    <w:rsid w:val="005929B9"/>
    <w:rsid w:val="00593DA2"/>
    <w:rsid w:val="00597A44"/>
    <w:rsid w:val="005A0EFB"/>
    <w:rsid w:val="005B1400"/>
    <w:rsid w:val="005B3F0A"/>
    <w:rsid w:val="005B47BD"/>
    <w:rsid w:val="005B6D2C"/>
    <w:rsid w:val="005B6FA6"/>
    <w:rsid w:val="005C3B9E"/>
    <w:rsid w:val="005C717B"/>
    <w:rsid w:val="005D2C51"/>
    <w:rsid w:val="005E59D1"/>
    <w:rsid w:val="005F613D"/>
    <w:rsid w:val="006020D1"/>
    <w:rsid w:val="00603015"/>
    <w:rsid w:val="0060603E"/>
    <w:rsid w:val="006323F2"/>
    <w:rsid w:val="00633C6B"/>
    <w:rsid w:val="00634707"/>
    <w:rsid w:val="00644034"/>
    <w:rsid w:val="006513D2"/>
    <w:rsid w:val="00652AC8"/>
    <w:rsid w:val="0066157D"/>
    <w:rsid w:val="00666DD8"/>
    <w:rsid w:val="006756FB"/>
    <w:rsid w:val="00675C59"/>
    <w:rsid w:val="00685E11"/>
    <w:rsid w:val="006912BA"/>
    <w:rsid w:val="006A0EDC"/>
    <w:rsid w:val="006A2D2E"/>
    <w:rsid w:val="006A6BC2"/>
    <w:rsid w:val="006C07D0"/>
    <w:rsid w:val="006C452E"/>
    <w:rsid w:val="006C5ACF"/>
    <w:rsid w:val="006D40EA"/>
    <w:rsid w:val="006E790B"/>
    <w:rsid w:val="006F0145"/>
    <w:rsid w:val="006F055C"/>
    <w:rsid w:val="00707D20"/>
    <w:rsid w:val="00721AD7"/>
    <w:rsid w:val="007225EF"/>
    <w:rsid w:val="00722BA6"/>
    <w:rsid w:val="00723DC5"/>
    <w:rsid w:val="00727952"/>
    <w:rsid w:val="0073063F"/>
    <w:rsid w:val="0073254E"/>
    <w:rsid w:val="007338D6"/>
    <w:rsid w:val="00740B36"/>
    <w:rsid w:val="0074479B"/>
    <w:rsid w:val="00747A6F"/>
    <w:rsid w:val="00750691"/>
    <w:rsid w:val="00752E62"/>
    <w:rsid w:val="00756218"/>
    <w:rsid w:val="0075622F"/>
    <w:rsid w:val="0076067D"/>
    <w:rsid w:val="00775AAE"/>
    <w:rsid w:val="0077622E"/>
    <w:rsid w:val="00776D0F"/>
    <w:rsid w:val="00776E44"/>
    <w:rsid w:val="00782CDC"/>
    <w:rsid w:val="007839F9"/>
    <w:rsid w:val="00784826"/>
    <w:rsid w:val="00787E64"/>
    <w:rsid w:val="00790F25"/>
    <w:rsid w:val="007A2765"/>
    <w:rsid w:val="007A2F4B"/>
    <w:rsid w:val="007A3629"/>
    <w:rsid w:val="007A6747"/>
    <w:rsid w:val="007A77F0"/>
    <w:rsid w:val="007B079E"/>
    <w:rsid w:val="007B13E5"/>
    <w:rsid w:val="007B2F6B"/>
    <w:rsid w:val="007B473A"/>
    <w:rsid w:val="007D2C48"/>
    <w:rsid w:val="007E546F"/>
    <w:rsid w:val="007E58C0"/>
    <w:rsid w:val="007F1928"/>
    <w:rsid w:val="007F392E"/>
    <w:rsid w:val="00810CEE"/>
    <w:rsid w:val="00811A1B"/>
    <w:rsid w:val="008175F8"/>
    <w:rsid w:val="00824DED"/>
    <w:rsid w:val="00826E5A"/>
    <w:rsid w:val="00842EA7"/>
    <w:rsid w:val="008437B2"/>
    <w:rsid w:val="00843F1C"/>
    <w:rsid w:val="00847E82"/>
    <w:rsid w:val="00850DCE"/>
    <w:rsid w:val="00851DB7"/>
    <w:rsid w:val="00854FBB"/>
    <w:rsid w:val="00855873"/>
    <w:rsid w:val="0086199C"/>
    <w:rsid w:val="008661BA"/>
    <w:rsid w:val="00870A45"/>
    <w:rsid w:val="008718B5"/>
    <w:rsid w:val="00871CA8"/>
    <w:rsid w:val="00877987"/>
    <w:rsid w:val="00884A1E"/>
    <w:rsid w:val="00885004"/>
    <w:rsid w:val="00887AB4"/>
    <w:rsid w:val="00894290"/>
    <w:rsid w:val="00896954"/>
    <w:rsid w:val="008A25A1"/>
    <w:rsid w:val="008B40F6"/>
    <w:rsid w:val="008C01CC"/>
    <w:rsid w:val="008C1AFD"/>
    <w:rsid w:val="008D1AEF"/>
    <w:rsid w:val="008D5DC1"/>
    <w:rsid w:val="008E5C4B"/>
    <w:rsid w:val="008E6B52"/>
    <w:rsid w:val="008E74F7"/>
    <w:rsid w:val="008F3A8E"/>
    <w:rsid w:val="008F7436"/>
    <w:rsid w:val="009059E5"/>
    <w:rsid w:val="00906DB5"/>
    <w:rsid w:val="00907973"/>
    <w:rsid w:val="00925FA2"/>
    <w:rsid w:val="00926A9C"/>
    <w:rsid w:val="00927803"/>
    <w:rsid w:val="00951527"/>
    <w:rsid w:val="009515C2"/>
    <w:rsid w:val="00957CD1"/>
    <w:rsid w:val="00961DB2"/>
    <w:rsid w:val="0096246D"/>
    <w:rsid w:val="0097292F"/>
    <w:rsid w:val="009741D9"/>
    <w:rsid w:val="009760B7"/>
    <w:rsid w:val="00982CA4"/>
    <w:rsid w:val="00984235"/>
    <w:rsid w:val="00984DCF"/>
    <w:rsid w:val="00993D92"/>
    <w:rsid w:val="009A4D63"/>
    <w:rsid w:val="009A54FC"/>
    <w:rsid w:val="009A7D50"/>
    <w:rsid w:val="009B08C5"/>
    <w:rsid w:val="009B52C0"/>
    <w:rsid w:val="009C2167"/>
    <w:rsid w:val="009C5D7C"/>
    <w:rsid w:val="009D46C1"/>
    <w:rsid w:val="009D714A"/>
    <w:rsid w:val="009E0D02"/>
    <w:rsid w:val="009E2B63"/>
    <w:rsid w:val="009E3E46"/>
    <w:rsid w:val="009E41FF"/>
    <w:rsid w:val="009E5838"/>
    <w:rsid w:val="009E6CF7"/>
    <w:rsid w:val="009F20CB"/>
    <w:rsid w:val="00A07EFF"/>
    <w:rsid w:val="00A11704"/>
    <w:rsid w:val="00A11840"/>
    <w:rsid w:val="00A164B1"/>
    <w:rsid w:val="00A22C61"/>
    <w:rsid w:val="00A262E4"/>
    <w:rsid w:val="00A41CF3"/>
    <w:rsid w:val="00A42D63"/>
    <w:rsid w:val="00A45872"/>
    <w:rsid w:val="00A4674D"/>
    <w:rsid w:val="00A537A4"/>
    <w:rsid w:val="00A55FF3"/>
    <w:rsid w:val="00A603CE"/>
    <w:rsid w:val="00A63284"/>
    <w:rsid w:val="00A64CF7"/>
    <w:rsid w:val="00A664F3"/>
    <w:rsid w:val="00A66A04"/>
    <w:rsid w:val="00A717FF"/>
    <w:rsid w:val="00A72E9E"/>
    <w:rsid w:val="00A8721E"/>
    <w:rsid w:val="00A87EB5"/>
    <w:rsid w:val="00A92495"/>
    <w:rsid w:val="00A947CB"/>
    <w:rsid w:val="00AA5899"/>
    <w:rsid w:val="00AB7FC6"/>
    <w:rsid w:val="00AD115D"/>
    <w:rsid w:val="00AD16AE"/>
    <w:rsid w:val="00AD4431"/>
    <w:rsid w:val="00AD6C53"/>
    <w:rsid w:val="00AE72F4"/>
    <w:rsid w:val="00AF3194"/>
    <w:rsid w:val="00AF6063"/>
    <w:rsid w:val="00AF65DE"/>
    <w:rsid w:val="00B04278"/>
    <w:rsid w:val="00B12672"/>
    <w:rsid w:val="00B144BB"/>
    <w:rsid w:val="00B2434D"/>
    <w:rsid w:val="00B24D29"/>
    <w:rsid w:val="00B3191E"/>
    <w:rsid w:val="00B34716"/>
    <w:rsid w:val="00B348DA"/>
    <w:rsid w:val="00B35FCE"/>
    <w:rsid w:val="00B51862"/>
    <w:rsid w:val="00B601A4"/>
    <w:rsid w:val="00B61A13"/>
    <w:rsid w:val="00B633E5"/>
    <w:rsid w:val="00B634B5"/>
    <w:rsid w:val="00B648CA"/>
    <w:rsid w:val="00B74894"/>
    <w:rsid w:val="00B82B83"/>
    <w:rsid w:val="00B909F7"/>
    <w:rsid w:val="00B9666C"/>
    <w:rsid w:val="00B96A24"/>
    <w:rsid w:val="00BA454B"/>
    <w:rsid w:val="00BA677D"/>
    <w:rsid w:val="00BB26FF"/>
    <w:rsid w:val="00BC2FF6"/>
    <w:rsid w:val="00BC4B4B"/>
    <w:rsid w:val="00BC6F83"/>
    <w:rsid w:val="00BD34B4"/>
    <w:rsid w:val="00BD5542"/>
    <w:rsid w:val="00BE37DB"/>
    <w:rsid w:val="00BE3908"/>
    <w:rsid w:val="00BE41D9"/>
    <w:rsid w:val="00BF2C5D"/>
    <w:rsid w:val="00BF31E3"/>
    <w:rsid w:val="00BF5136"/>
    <w:rsid w:val="00C0133D"/>
    <w:rsid w:val="00C02E0A"/>
    <w:rsid w:val="00C062CF"/>
    <w:rsid w:val="00C07731"/>
    <w:rsid w:val="00C13D06"/>
    <w:rsid w:val="00C218A9"/>
    <w:rsid w:val="00C31241"/>
    <w:rsid w:val="00C45547"/>
    <w:rsid w:val="00C45940"/>
    <w:rsid w:val="00C47EE0"/>
    <w:rsid w:val="00C569EE"/>
    <w:rsid w:val="00C57C77"/>
    <w:rsid w:val="00C602A6"/>
    <w:rsid w:val="00C63006"/>
    <w:rsid w:val="00C669E4"/>
    <w:rsid w:val="00C67568"/>
    <w:rsid w:val="00C67E4D"/>
    <w:rsid w:val="00C7148A"/>
    <w:rsid w:val="00C71871"/>
    <w:rsid w:val="00C80066"/>
    <w:rsid w:val="00C913B6"/>
    <w:rsid w:val="00C93DBC"/>
    <w:rsid w:val="00CA6B02"/>
    <w:rsid w:val="00CA6EA3"/>
    <w:rsid w:val="00CB15A7"/>
    <w:rsid w:val="00CC4BF9"/>
    <w:rsid w:val="00CD0FB2"/>
    <w:rsid w:val="00CD4CB1"/>
    <w:rsid w:val="00CD58D2"/>
    <w:rsid w:val="00CE0C9D"/>
    <w:rsid w:val="00CE268B"/>
    <w:rsid w:val="00CF0665"/>
    <w:rsid w:val="00D23CDC"/>
    <w:rsid w:val="00D268EB"/>
    <w:rsid w:val="00D274C6"/>
    <w:rsid w:val="00D34CF7"/>
    <w:rsid w:val="00D456D8"/>
    <w:rsid w:val="00D45A0E"/>
    <w:rsid w:val="00D4758C"/>
    <w:rsid w:val="00D56786"/>
    <w:rsid w:val="00D6108F"/>
    <w:rsid w:val="00D61EAB"/>
    <w:rsid w:val="00D701D3"/>
    <w:rsid w:val="00D7445F"/>
    <w:rsid w:val="00D76AD9"/>
    <w:rsid w:val="00D87B02"/>
    <w:rsid w:val="00D9143B"/>
    <w:rsid w:val="00D92B1D"/>
    <w:rsid w:val="00D9576C"/>
    <w:rsid w:val="00DA6616"/>
    <w:rsid w:val="00DB0928"/>
    <w:rsid w:val="00DC0E31"/>
    <w:rsid w:val="00DC3527"/>
    <w:rsid w:val="00DC70D0"/>
    <w:rsid w:val="00DC7DD6"/>
    <w:rsid w:val="00DF2552"/>
    <w:rsid w:val="00E13146"/>
    <w:rsid w:val="00E14FE2"/>
    <w:rsid w:val="00E16CE3"/>
    <w:rsid w:val="00E174FC"/>
    <w:rsid w:val="00E17BC3"/>
    <w:rsid w:val="00E17DBE"/>
    <w:rsid w:val="00E20070"/>
    <w:rsid w:val="00E20994"/>
    <w:rsid w:val="00E22124"/>
    <w:rsid w:val="00E261AD"/>
    <w:rsid w:val="00E31669"/>
    <w:rsid w:val="00E324C0"/>
    <w:rsid w:val="00E32D0E"/>
    <w:rsid w:val="00E40344"/>
    <w:rsid w:val="00E42AD4"/>
    <w:rsid w:val="00E50EE8"/>
    <w:rsid w:val="00E576BD"/>
    <w:rsid w:val="00E57BE9"/>
    <w:rsid w:val="00E67086"/>
    <w:rsid w:val="00E837A0"/>
    <w:rsid w:val="00E857E4"/>
    <w:rsid w:val="00E85B05"/>
    <w:rsid w:val="00E90020"/>
    <w:rsid w:val="00E9139D"/>
    <w:rsid w:val="00E92487"/>
    <w:rsid w:val="00EA3B02"/>
    <w:rsid w:val="00EA491B"/>
    <w:rsid w:val="00EA5A59"/>
    <w:rsid w:val="00EA751E"/>
    <w:rsid w:val="00EB2937"/>
    <w:rsid w:val="00EB3301"/>
    <w:rsid w:val="00EB3DC6"/>
    <w:rsid w:val="00EB5665"/>
    <w:rsid w:val="00EB5F0C"/>
    <w:rsid w:val="00EC6D46"/>
    <w:rsid w:val="00EE1B0C"/>
    <w:rsid w:val="00EE3077"/>
    <w:rsid w:val="00EE4A18"/>
    <w:rsid w:val="00EF61D1"/>
    <w:rsid w:val="00F022DC"/>
    <w:rsid w:val="00F13312"/>
    <w:rsid w:val="00F154D0"/>
    <w:rsid w:val="00F261D6"/>
    <w:rsid w:val="00F27992"/>
    <w:rsid w:val="00F35911"/>
    <w:rsid w:val="00F42AE6"/>
    <w:rsid w:val="00F42D43"/>
    <w:rsid w:val="00F57965"/>
    <w:rsid w:val="00F72B1B"/>
    <w:rsid w:val="00F77E12"/>
    <w:rsid w:val="00F814D5"/>
    <w:rsid w:val="00F814DE"/>
    <w:rsid w:val="00F84CE6"/>
    <w:rsid w:val="00F90045"/>
    <w:rsid w:val="00F925FE"/>
    <w:rsid w:val="00FA28D1"/>
    <w:rsid w:val="00FA537D"/>
    <w:rsid w:val="00FA5D82"/>
    <w:rsid w:val="00FA6558"/>
    <w:rsid w:val="00FC1672"/>
    <w:rsid w:val="00FC24AA"/>
    <w:rsid w:val="00FD04BF"/>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D45B45-9FF6-4E1F-A103-776B3F55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7412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28C9B-18D1-4E37-B8B1-F73FC86D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2017-03-24T19:32:00Z</cp:lastPrinted>
  <dcterms:created xsi:type="dcterms:W3CDTF">2017-05-06T14:16:00Z</dcterms:created>
  <dcterms:modified xsi:type="dcterms:W3CDTF">2017-05-06T14:16:00Z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